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729" w:type="dxa"/>
        <w:tblInd w:w="-1521" w:type="dxa"/>
        <w:tblLook w:val="04A0" w:firstRow="1" w:lastRow="0" w:firstColumn="1" w:lastColumn="0" w:noHBand="0" w:noVBand="1"/>
      </w:tblPr>
      <w:tblGrid>
        <w:gridCol w:w="3272"/>
        <w:gridCol w:w="3373"/>
        <w:gridCol w:w="4084"/>
      </w:tblGrid>
      <w:tr w:rsidR="00A864A3" w14:paraId="2ED30BA0" w14:textId="77777777">
        <w:trPr>
          <w:trHeight w:val="6381"/>
        </w:trPr>
        <w:tc>
          <w:tcPr>
            <w:tcW w:w="3272" w:type="dxa"/>
          </w:tcPr>
          <w:p w14:paraId="50F7B534"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«Чей предмет?» </w:t>
            </w:r>
          </w:p>
          <w:p w14:paraId="527C431B" w14:textId="77777777" w:rsidR="00A864A3" w:rsidRDefault="00CF1058">
            <w:r>
              <w:rPr>
                <w:rFonts w:ascii="Times New Roman" w:eastAsia="Segoe UI" w:hAnsi="Times New Roman" w:cs="Times New Roman"/>
                <w:color w:val="000000"/>
                <w:sz w:val="24"/>
                <w:szCs w:val="24"/>
                <w:shd w:val="clear" w:color="auto" w:fill="FFFFFF"/>
              </w:rPr>
              <w:t>Цель: научить детей проявлять внимание к другим людям. Ход игры: педагог заранее подготавливает несколько предметов, принадлежащих разным детям. Дети закрывают глаза. Педагог выжидает некоторое время, давая возможность детям успокоиться и сосредоточиться, затем предлагает открыть глаза и показывает предмет, принадлежащий одному из детей. Дети должны вспомнить, кому принадлежит эта вещь. Хозяин предмета не должен подсказывать. В игре могут участвовать такие предметы, как заколка для волос, значок и т. д</w:t>
            </w:r>
          </w:p>
        </w:tc>
        <w:tc>
          <w:tcPr>
            <w:tcW w:w="3373" w:type="dxa"/>
          </w:tcPr>
          <w:p w14:paraId="761DEF16" w14:textId="77777777" w:rsidR="00A864A3" w:rsidRDefault="00CF1058">
            <w:pPr>
              <w:rPr>
                <w:rFonts w:ascii="Times New Roman" w:eastAsia="Segoe UI" w:hAnsi="Times New Roman" w:cs="Times New Roman"/>
                <w:color w:val="000000"/>
                <w:sz w:val="24"/>
                <w:szCs w:val="24"/>
                <w:shd w:val="clear" w:color="auto" w:fill="FFFFFF"/>
              </w:rPr>
            </w:pPr>
            <w:r>
              <w:rPr>
                <w:rFonts w:ascii="Segoe UI" w:eastAsia="Segoe UI" w:hAnsi="Segoe UI" w:cs="Segoe UI"/>
                <w:color w:val="000000"/>
                <w:sz w:val="24"/>
                <w:szCs w:val="24"/>
                <w:shd w:val="clear" w:color="auto" w:fill="FFFFFF"/>
              </w:rPr>
              <w:t>«</w:t>
            </w:r>
            <w:r>
              <w:rPr>
                <w:rFonts w:ascii="Times New Roman" w:eastAsia="Segoe UI" w:hAnsi="Times New Roman" w:cs="Times New Roman"/>
                <w:color w:val="000000"/>
                <w:sz w:val="24"/>
                <w:szCs w:val="24"/>
                <w:shd w:val="clear" w:color="auto" w:fill="FFFFFF"/>
              </w:rPr>
              <w:t>Зевака»</w:t>
            </w:r>
          </w:p>
          <w:p w14:paraId="6114236D"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Цели: развивать произвольное внимание, быстроту реакции, формировать умение управлять своим телом и выполнять инструкции. </w:t>
            </w:r>
          </w:p>
          <w:p w14:paraId="76DEC372" w14:textId="77777777" w:rsidR="00A864A3" w:rsidRDefault="00CF1058">
            <w:pPr>
              <w:rPr>
                <w:sz w:val="24"/>
                <w:szCs w:val="24"/>
              </w:rPr>
            </w:pPr>
            <w:r>
              <w:rPr>
                <w:rFonts w:ascii="Times New Roman" w:eastAsia="Segoe UI" w:hAnsi="Times New Roman" w:cs="Times New Roman"/>
                <w:color w:val="000000"/>
                <w:sz w:val="24"/>
                <w:szCs w:val="24"/>
                <w:shd w:val="clear" w:color="auto" w:fill="FFFFFF"/>
              </w:rPr>
              <w:t>Ход игры: все играющие идут по кругу, держась за руки. По сигналу ведущего (звук колокольчика, погремушки, хлопок руками, какое-нибудь слово) останавливаются, хлопают четыре раза в ладоши, поворачиваются и идут в другую сторону. Кто не успел выполнить задание, выбывает из игры. Игру можно проводить под музыку или под групповую песню. В таком случае дети должны хлопать в ладоши, услышав определенное</w:t>
            </w:r>
            <w:r>
              <w:rPr>
                <w:rFonts w:ascii="Segoe UI" w:eastAsia="Segoe UI" w:hAnsi="Segoe UI" w:cs="Segoe UI"/>
                <w:color w:val="000000"/>
                <w:sz w:val="24"/>
                <w:szCs w:val="24"/>
                <w:shd w:val="clear" w:color="auto" w:fill="FFFFFF"/>
              </w:rPr>
              <w:t xml:space="preserve"> (</w:t>
            </w:r>
            <w:r>
              <w:rPr>
                <w:rFonts w:ascii="Times New Roman" w:eastAsia="Segoe UI" w:hAnsi="Times New Roman" w:cs="Times New Roman"/>
                <w:color w:val="000000"/>
                <w:sz w:val="24"/>
                <w:szCs w:val="24"/>
                <w:shd w:val="clear" w:color="auto" w:fill="FFFFFF"/>
              </w:rPr>
              <w:t>оговоренное заранее) слово песни</w:t>
            </w:r>
          </w:p>
        </w:tc>
        <w:tc>
          <w:tcPr>
            <w:tcW w:w="4084" w:type="dxa"/>
          </w:tcPr>
          <w:p w14:paraId="1B2912DF"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«Ау!»</w:t>
            </w:r>
          </w:p>
          <w:p w14:paraId="11FDE4C3"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Цель: развитие интереса к сверстникам, слухового восприятия. Количество играющих: 5-6 человек. </w:t>
            </w:r>
          </w:p>
          <w:p w14:paraId="69C8C15C" w14:textId="77777777" w:rsidR="00A864A3" w:rsidRDefault="00CF1058">
            <w:r>
              <w:rPr>
                <w:rFonts w:ascii="Times New Roman" w:eastAsia="Segoe UI" w:hAnsi="Times New Roman" w:cs="Times New Roman"/>
                <w:color w:val="000000"/>
                <w:sz w:val="24"/>
                <w:szCs w:val="24"/>
                <w:shd w:val="clear" w:color="auto" w:fill="FFFFFF"/>
              </w:rPr>
              <w:t>Ход игры: один ребенок стоит спиной ко всем остальным, он потерялся в лесу. Кто-то из детей кричит ему: «Ау!» — и «потерявшийся» должен угадать, кто его звал.</w:t>
            </w:r>
          </w:p>
        </w:tc>
      </w:tr>
      <w:tr w:rsidR="00A864A3" w14:paraId="0DE414A2" w14:textId="77777777">
        <w:tc>
          <w:tcPr>
            <w:tcW w:w="3272" w:type="dxa"/>
          </w:tcPr>
          <w:p w14:paraId="68036039"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«Кого укусил комарик?» Цель: способствовать развитию взаимопонимания между детьми.</w:t>
            </w:r>
          </w:p>
          <w:p w14:paraId="5CC510E2" w14:textId="77777777" w:rsidR="00A864A3" w:rsidRDefault="00CF1058">
            <w:r>
              <w:rPr>
                <w:rFonts w:ascii="Times New Roman" w:eastAsia="Segoe UI" w:hAnsi="Times New Roman" w:cs="Times New Roman"/>
                <w:color w:val="000000"/>
                <w:sz w:val="24"/>
                <w:szCs w:val="24"/>
                <w:shd w:val="clear" w:color="auto" w:fill="FFFFFF"/>
              </w:rPr>
              <w:t>Ход игры: дети садятся в круг. Ведущий проходит по внешней стороне круга, гладит детей по спинам, а одного из них незаметно от других тихонько щиплет — «кусает комариком». Ребенок, которого «укусил комарик», должен напрячь спинку и плечи. Остальные внимательно разглядывают друг друга и угадывают, «кого укусил комарик».</w:t>
            </w:r>
          </w:p>
        </w:tc>
        <w:tc>
          <w:tcPr>
            <w:tcW w:w="3373" w:type="dxa"/>
          </w:tcPr>
          <w:p w14:paraId="281AF8CA"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«Две игрушки – поменяемся местами» </w:t>
            </w:r>
          </w:p>
          <w:p w14:paraId="1136F70B" w14:textId="77777777" w:rsidR="00A864A3" w:rsidRDefault="00CF1058">
            <w:pPr>
              <w:rPr>
                <w:rFonts w:ascii="Times New Roman" w:eastAsia="Segoe UI" w:hAnsi="Times New Roman" w:cs="Times New Roman"/>
                <w:color w:val="000000"/>
                <w:sz w:val="24"/>
                <w:szCs w:val="24"/>
                <w:shd w:val="clear" w:color="auto" w:fill="FFFFFF"/>
                <w:lang w:val="ru-RU"/>
              </w:rPr>
            </w:pPr>
            <w:r>
              <w:rPr>
                <w:rFonts w:ascii="Times New Roman" w:eastAsia="Segoe UI" w:hAnsi="Times New Roman" w:cs="Times New Roman"/>
                <w:color w:val="000000"/>
                <w:sz w:val="24"/>
                <w:szCs w:val="24"/>
                <w:shd w:val="clear" w:color="auto" w:fill="FFFFFF"/>
              </w:rPr>
              <w:t>Цель: развитие моторной ловкости, внимания, координации движений, сотрудничества</w:t>
            </w:r>
            <w:r>
              <w:rPr>
                <w:rFonts w:ascii="Times New Roman" w:eastAsia="Segoe UI" w:hAnsi="Times New Roman" w:cs="Times New Roman"/>
                <w:color w:val="000000"/>
                <w:sz w:val="24"/>
                <w:szCs w:val="24"/>
                <w:shd w:val="clear" w:color="auto" w:fill="FFFFFF"/>
                <w:lang w:val="ru-RU"/>
              </w:rPr>
              <w:t>.</w:t>
            </w:r>
          </w:p>
          <w:p w14:paraId="35081E5C" w14:textId="77777777" w:rsidR="00A864A3" w:rsidRDefault="00CF1058">
            <w:pPr>
              <w:rPr>
                <w:rFonts w:ascii="Times New Roman" w:hAnsi="Times New Roman" w:cs="Times New Roman"/>
                <w:sz w:val="24"/>
                <w:szCs w:val="24"/>
              </w:rPr>
            </w:pPr>
            <w:r>
              <w:rPr>
                <w:rFonts w:ascii="Times New Roman" w:eastAsia="Segoe UI" w:hAnsi="Times New Roman" w:cs="Times New Roman"/>
                <w:color w:val="000000"/>
                <w:sz w:val="24"/>
                <w:szCs w:val="24"/>
                <w:shd w:val="clear" w:color="auto" w:fill="FFFFFF"/>
              </w:rPr>
              <w:t>Ход игры: дети становятся в круг, а ведущий одновременно бросает игрушки двум игрокам, которые должны быстро поменяться местами.</w:t>
            </w:r>
          </w:p>
        </w:tc>
        <w:tc>
          <w:tcPr>
            <w:tcW w:w="4084" w:type="dxa"/>
          </w:tcPr>
          <w:p w14:paraId="309A169B"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«Слушай команду» </w:t>
            </w:r>
          </w:p>
          <w:p w14:paraId="4E095419"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Цель: развивать внимание, произвольность поведения. </w:t>
            </w:r>
          </w:p>
          <w:p w14:paraId="686588A1" w14:textId="77777777" w:rsidR="00A864A3" w:rsidRDefault="00CF1058">
            <w:pPr>
              <w:rPr>
                <w:rFonts w:ascii="Times New Roman" w:hAnsi="Times New Roman" w:cs="Times New Roman"/>
                <w:sz w:val="24"/>
                <w:szCs w:val="24"/>
              </w:rPr>
            </w:pPr>
            <w:r>
              <w:rPr>
                <w:rFonts w:ascii="Times New Roman" w:eastAsia="Segoe UI" w:hAnsi="Times New Roman" w:cs="Times New Roman"/>
                <w:color w:val="000000"/>
                <w:sz w:val="24"/>
                <w:szCs w:val="24"/>
                <w:shd w:val="clear" w:color="auto" w:fill="FFFFFF"/>
              </w:rPr>
              <w:t>Ход игры: звучит спокойная, но не слишком медленная музыка. Дети идут в колонне друг за другом. Внезапно музыка прекращается. Все останавливаются, слушают произнесенную шепотом команду ведущего (например: «Положите правую руку на плечо соседа») и тотчас же ее выполняют. Затем снова звучит музыка, и все продолжают ходьбу. Команды даются только на выполнение спокойных движений. Игра проводится до тех пор, пока группа в состоянии и хорошо слушать, и выполнять задание.</w:t>
            </w:r>
          </w:p>
        </w:tc>
      </w:tr>
      <w:tr w:rsidR="00A864A3" w14:paraId="79FCA932" w14:textId="77777777">
        <w:trPr>
          <w:trHeight w:val="2867"/>
        </w:trPr>
        <w:tc>
          <w:tcPr>
            <w:tcW w:w="3272" w:type="dxa"/>
          </w:tcPr>
          <w:p w14:paraId="787DE159"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«Ласковое имя»</w:t>
            </w:r>
          </w:p>
          <w:p w14:paraId="6145F68A"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 Цели: развивать умение вступать в контакт, оказывать внимание сверстникам. </w:t>
            </w:r>
          </w:p>
          <w:p w14:paraId="7DAC65E5" w14:textId="77777777" w:rsidR="00A864A3" w:rsidRDefault="00CF1058">
            <w:pPr>
              <w:rPr>
                <w:rFonts w:ascii="Times New Roman" w:hAnsi="Times New Roman" w:cs="Times New Roman"/>
                <w:sz w:val="24"/>
                <w:szCs w:val="24"/>
              </w:rPr>
            </w:pPr>
            <w:r>
              <w:rPr>
                <w:rFonts w:ascii="Times New Roman" w:eastAsia="Segoe UI" w:hAnsi="Times New Roman" w:cs="Times New Roman"/>
                <w:color w:val="000000"/>
                <w:sz w:val="24"/>
                <w:szCs w:val="24"/>
                <w:shd w:val="clear" w:color="auto" w:fill="FFFFFF"/>
              </w:rPr>
              <w:t>Ход игры: дети стоят в кругу, передают друг другу эстафету (цветок, “волшебную палочку”). При этом называют друг друга ласковым именем (например, Танюша, Алёнушка, Димуля и т. д.) Воспитатель обращает внимание детей на ласковую интонацию.</w:t>
            </w:r>
          </w:p>
        </w:tc>
        <w:tc>
          <w:tcPr>
            <w:tcW w:w="3373" w:type="dxa"/>
          </w:tcPr>
          <w:p w14:paraId="5159CAB4"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«Найди отличие» </w:t>
            </w:r>
          </w:p>
          <w:p w14:paraId="31B5A8A1"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Цель: развитие коммуникативных навыков. Количество играющих: взрослый и ребенок (группа детей). Необходимые приспособления: лист бумаги, карандаши). </w:t>
            </w:r>
          </w:p>
          <w:p w14:paraId="2DA94423" w14:textId="77777777" w:rsidR="00A864A3" w:rsidRDefault="00CF1058">
            <w:pPr>
              <w:rPr>
                <w:rFonts w:ascii="Times New Roman" w:hAnsi="Times New Roman" w:cs="Times New Roman"/>
                <w:sz w:val="24"/>
                <w:szCs w:val="24"/>
              </w:rPr>
            </w:pPr>
            <w:r>
              <w:rPr>
                <w:rFonts w:ascii="Times New Roman" w:eastAsia="Segoe UI" w:hAnsi="Times New Roman" w:cs="Times New Roman"/>
                <w:color w:val="000000"/>
                <w:sz w:val="24"/>
                <w:szCs w:val="24"/>
                <w:shd w:val="clear" w:color="auto" w:fill="FFFFFF"/>
              </w:rPr>
              <w:t>Ход игры: ребенок рисует все, что ему захочется, затем передает листок взрослому. Взрослый добавляет одну или несколько деталей и возвращает рисунок ребенку, который должен найти изменения. Затем взрослый рисует, а ребенок вносит изменения — они меняются ролями.</w:t>
            </w:r>
          </w:p>
        </w:tc>
        <w:tc>
          <w:tcPr>
            <w:tcW w:w="4084" w:type="dxa"/>
          </w:tcPr>
          <w:p w14:paraId="789C1766"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«Где твой домик?» </w:t>
            </w:r>
          </w:p>
          <w:p w14:paraId="0DC49B44"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Цели: развитие внимательности, командного духа, умение управлять своим поведением. </w:t>
            </w:r>
          </w:p>
          <w:p w14:paraId="5CD8ED39" w14:textId="77777777" w:rsidR="00A864A3" w:rsidRDefault="00CF1058">
            <w:pPr>
              <w:rPr>
                <w:rFonts w:ascii="Times New Roman" w:hAnsi="Times New Roman" w:cs="Times New Roman"/>
                <w:sz w:val="24"/>
                <w:szCs w:val="24"/>
              </w:rPr>
            </w:pPr>
            <w:r>
              <w:rPr>
                <w:rFonts w:ascii="Times New Roman" w:eastAsia="Segoe UI" w:hAnsi="Times New Roman" w:cs="Times New Roman"/>
                <w:color w:val="000000"/>
                <w:sz w:val="24"/>
                <w:szCs w:val="24"/>
                <w:shd w:val="clear" w:color="auto" w:fill="FFFFFF"/>
              </w:rPr>
              <w:t>Ход игры: дети делятся на три команды: рыбки, птички, зайчики. Педагог объясняет детям, что у каждого животного есть своя среда обитания, т. е. птицы летают в небе, рыбки плавают в воде, зайчики прыгают на суше. В середине игровой площадки рисуется небольшой круг диаметром приблизительно 1,5 м. Включается негромкая веселая музыка, под нее дети бегают, прыгают, танцуют. Через некоторое время музыка выключается и педагог командует: «Небо», «Суша» или «Вода». Дети, персонажи которых относятся к названной среде</w:t>
            </w:r>
            <w:r>
              <w:rPr>
                <w:rFonts w:ascii="Times New Roman" w:eastAsia="Segoe UI" w:hAnsi="Times New Roman" w:cs="Times New Roman"/>
                <w:color w:val="000000"/>
                <w:sz w:val="24"/>
                <w:szCs w:val="24"/>
                <w:shd w:val="clear" w:color="auto" w:fill="FFFFFF"/>
              </w:rPr>
              <w:t>, должны быстро забежать в круг. Дети, которые ошиблись, выбывают из игры. Игра повторяется несколько раз. Затем дети меняются ролями, и игра продолжается до тех пор, пока к ней наблюдается интерес.</w:t>
            </w:r>
          </w:p>
        </w:tc>
      </w:tr>
      <w:tr w:rsidR="00A864A3" w14:paraId="2469BEFB" w14:textId="77777777">
        <w:trPr>
          <w:trHeight w:val="1297"/>
        </w:trPr>
        <w:tc>
          <w:tcPr>
            <w:tcW w:w="3272" w:type="dxa"/>
          </w:tcPr>
          <w:p w14:paraId="32977DC3" w14:textId="77777777" w:rsidR="00A864A3" w:rsidRDefault="00CF1058">
            <w:pPr>
              <w:widowControl/>
              <w:shd w:val="clear" w:color="auto" w:fill="FFFFFF"/>
              <w:spacing w:before="60" w:after="75" w:line="15" w:lineRule="atLeast"/>
              <w:ind w:left="120" w:right="120"/>
              <w:jc w:val="left"/>
              <w:rPr>
                <w:rFonts w:ascii="Times New Roman" w:eastAsia="Segoe UI" w:hAnsi="Times New Roman" w:cs="Times New Roman"/>
                <w:color w:val="000000"/>
                <w:sz w:val="24"/>
                <w:szCs w:val="24"/>
                <w:shd w:val="clear" w:color="auto" w:fill="FFFFFF"/>
                <w:lang w:bidi="ar"/>
              </w:rPr>
            </w:pPr>
            <w:r>
              <w:rPr>
                <w:rFonts w:ascii="Times New Roman" w:eastAsia="Segoe UI" w:hAnsi="Times New Roman" w:cs="Times New Roman"/>
                <w:color w:val="000000"/>
                <w:sz w:val="24"/>
                <w:szCs w:val="24"/>
                <w:shd w:val="clear" w:color="auto" w:fill="FFFFFF"/>
                <w:lang w:bidi="ar"/>
              </w:rPr>
              <w:t>«Веселые старты»</w:t>
            </w:r>
          </w:p>
          <w:p w14:paraId="533A1E5F" w14:textId="77777777" w:rsidR="00A864A3" w:rsidRDefault="00CF1058">
            <w:pPr>
              <w:widowControl/>
              <w:shd w:val="clear" w:color="auto" w:fill="FFFFFF"/>
              <w:spacing w:before="60" w:after="75" w:line="15" w:lineRule="atLeast"/>
              <w:ind w:left="120" w:right="120"/>
              <w:jc w:val="left"/>
              <w:rPr>
                <w:rFonts w:ascii="Times New Roman" w:eastAsia="Segoe UI" w:hAnsi="Times New Roman" w:cs="Times New Roman"/>
                <w:color w:val="000000"/>
                <w:sz w:val="24"/>
                <w:szCs w:val="24"/>
              </w:rPr>
            </w:pPr>
            <w:r>
              <w:rPr>
                <w:rFonts w:ascii="Times New Roman" w:eastAsia="Segoe UI" w:hAnsi="Times New Roman" w:cs="Times New Roman"/>
                <w:color w:val="000000"/>
                <w:sz w:val="24"/>
                <w:szCs w:val="24"/>
                <w:shd w:val="clear" w:color="auto" w:fill="FFFFFF"/>
                <w:lang w:bidi="ar"/>
              </w:rPr>
              <w:t xml:space="preserve"> Цель: развитие ловкости, быстроты и реакции детей, способствование коллективной сплоченности.</w:t>
            </w:r>
          </w:p>
          <w:p w14:paraId="7B3167B8" w14:textId="77777777" w:rsidR="00A864A3" w:rsidRDefault="00CF1058">
            <w:pPr>
              <w:widowControl/>
              <w:shd w:val="clear" w:color="auto" w:fill="FFFFFF"/>
              <w:spacing w:before="60" w:after="75" w:line="15" w:lineRule="atLeast"/>
              <w:ind w:left="120" w:right="120"/>
              <w:jc w:val="left"/>
              <w:rPr>
                <w:rFonts w:ascii="Times New Roman" w:eastAsia="Segoe UI" w:hAnsi="Times New Roman" w:cs="Times New Roman"/>
                <w:color w:val="000000"/>
                <w:sz w:val="24"/>
                <w:szCs w:val="24"/>
              </w:rPr>
            </w:pPr>
            <w:r>
              <w:rPr>
                <w:rFonts w:ascii="Times New Roman" w:eastAsia="Segoe UI" w:hAnsi="Times New Roman" w:cs="Times New Roman"/>
                <w:color w:val="000000"/>
                <w:sz w:val="24"/>
                <w:szCs w:val="24"/>
                <w:shd w:val="clear" w:color="auto" w:fill="FFFFFF"/>
                <w:lang w:bidi="ar"/>
              </w:rPr>
              <w:t>Ход игры: Дети делятся на команды с равным количеством игроков, и проводится сама игра. Победителями считается команда, первой прошедшая все испытания без ошибок. Для малышей игра может состоять из небольшого количества несложных заданий,4–5 заданий будет вполне достаточно.</w:t>
            </w:r>
          </w:p>
          <w:p w14:paraId="38C696E9" w14:textId="77777777" w:rsidR="00A864A3" w:rsidRDefault="00A864A3">
            <w:pPr>
              <w:rPr>
                <w:rFonts w:ascii="Times New Roman" w:eastAsia="Segoe UI" w:hAnsi="Times New Roman" w:cs="Times New Roman"/>
                <w:color w:val="000000"/>
                <w:sz w:val="24"/>
                <w:szCs w:val="24"/>
                <w:shd w:val="clear" w:color="auto" w:fill="FFFFFF"/>
              </w:rPr>
            </w:pPr>
          </w:p>
        </w:tc>
        <w:tc>
          <w:tcPr>
            <w:tcW w:w="3373" w:type="dxa"/>
          </w:tcPr>
          <w:p w14:paraId="42BE6A0E"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«Где мы были, не скажем, а что делали – покажем» </w:t>
            </w:r>
          </w:p>
          <w:p w14:paraId="6B475625"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Цель: научить детей выделять характерные черты какого-либо действия и изображать само действие при их помощи; научить детей распознавать через пантомиму смысл изображаемого действия. </w:t>
            </w:r>
          </w:p>
          <w:p w14:paraId="1476CA78"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Ход игры: при помощи считалки выбирается водящий, которому предлагается выйти в другую комнату. Оставшиеся дети договариваются между собой, какое действие они будут изображать. Водящий возвращается и задает вопрос: – Где вы были? – дети отвечают: – Мы не скажем! Водящий спрашивает: – А что делали? – Мы не скажем, мы покажем! Дети изображают задуманное действие, водящий должен отгадать, что именно делают дети. Изображать задуманное действие могут все дети или только некоторые из них. Затем при помощи считалк</w:t>
            </w:r>
            <w:r>
              <w:rPr>
                <w:rFonts w:ascii="Times New Roman" w:eastAsia="Segoe UI" w:hAnsi="Times New Roman" w:cs="Times New Roman"/>
                <w:color w:val="000000"/>
                <w:sz w:val="24"/>
                <w:szCs w:val="24"/>
                <w:shd w:val="clear" w:color="auto" w:fill="FFFFFF"/>
              </w:rPr>
              <w:t>и выбирается новый водящий, и игра продолжается. Если водящий не смог угадать, что было изображено, ему говорят правильный ответ, и он продолжает водить.</w:t>
            </w:r>
          </w:p>
        </w:tc>
        <w:tc>
          <w:tcPr>
            <w:tcW w:w="4084" w:type="dxa"/>
          </w:tcPr>
          <w:p w14:paraId="594D3B2E"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«Что это такое?» </w:t>
            </w:r>
          </w:p>
          <w:p w14:paraId="3F44BADC"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Цель: научить детей выделять характерные признаки предметов и изображать эти предметы; научить детей отгадывать изображаемые при помощи пантомимы предметы. </w:t>
            </w:r>
          </w:p>
          <w:p w14:paraId="4E39F8E5"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Ход игры: педагог предлагает детям разделиться на команды с небольшим количеством человек (4–6 детей в каждой группе). Каждая команда получает задание изобразить какой-либо предмет, команды-соперницы должны угадать, что именно было задумано. Педагог предлагает такие предметы, в которых можно легко выделить отличительные признаки или предметы, находящиеся в определенной заданной ситуации, например, автобус с людьми, стиральную машину, пылесос, подъемный кран и т. д. </w:t>
            </w:r>
          </w:p>
        </w:tc>
      </w:tr>
      <w:tr w:rsidR="00A864A3" w14:paraId="7ED5AFE6" w14:textId="77777777">
        <w:trPr>
          <w:trHeight w:val="2867"/>
        </w:trPr>
        <w:tc>
          <w:tcPr>
            <w:tcW w:w="3272" w:type="dxa"/>
          </w:tcPr>
          <w:p w14:paraId="7CC2C0AE"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«Изобрази эмоции» </w:t>
            </w:r>
          </w:p>
          <w:p w14:paraId="11FBEDF0"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Цель: научить детей изображать заданные эмоции, такие как грусть, радость, восторг, скука, плач, веселье и т. д.</w:t>
            </w:r>
          </w:p>
          <w:p w14:paraId="396644B8"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 Ход игры: дети при помощи считалки выбирают водящего. Педагог в тайне от других детей называет водящему эмоцию, тот воспроизводит ее при помощи мимики и жестов. Остальные дети угадывают, что именно изобразил водящий. Ребенок, первым назвавший правильный ответ, становится новым водящим. Для детей младшегодошкольного возраста задание можно задавать в ситуативной форме: например, педагог называет условную фразу: «Буратино радуется (грустит, скучает и т. д.)».</w:t>
            </w:r>
          </w:p>
        </w:tc>
        <w:tc>
          <w:tcPr>
            <w:tcW w:w="3373" w:type="dxa"/>
          </w:tcPr>
          <w:p w14:paraId="65F3B560"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«Как меня зовут?» </w:t>
            </w:r>
          </w:p>
          <w:p w14:paraId="75C3E547"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Цель: познакомить детей друг с другом, помочь в запоминании имен. </w:t>
            </w:r>
          </w:p>
          <w:p w14:paraId="740057DB"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Ход игры: дети встают в круг и берут друг друга за руки. Один из детей начинает игру. Он называет свое имя. Стоящий рядом с ним ребенок продолжает игру – называет имя первого ребенка, затем добавляет свое. Следующий ребенок должен назвать имя первого ребенка, затем второго, затем добавляет свое. Все последующие игроки продолжают игру, называя цепочку из имен детей, стоящих перед ними, и свое собственное имя. Цепочка не должна превышать трех имен. </w:t>
            </w:r>
          </w:p>
        </w:tc>
        <w:tc>
          <w:tcPr>
            <w:tcW w:w="4084" w:type="dxa"/>
          </w:tcPr>
          <w:p w14:paraId="7A3EFD59"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«Розовые очки» </w:t>
            </w:r>
          </w:p>
          <w:p w14:paraId="4210715D"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 xml:space="preserve">Цель: помочь детям разглядеть друг в друге положительные черты, повышение самооценки и хорошего настроения у детей. </w:t>
            </w:r>
          </w:p>
          <w:p w14:paraId="359A93EE" w14:textId="77777777" w:rsidR="00A864A3" w:rsidRDefault="00CF1058">
            <w:pPr>
              <w:rPr>
                <w:rFonts w:ascii="Times New Roman" w:eastAsia="Segoe UI" w:hAnsi="Times New Roman" w:cs="Times New Roman"/>
                <w:color w:val="000000"/>
                <w:sz w:val="24"/>
                <w:szCs w:val="24"/>
                <w:shd w:val="clear" w:color="auto" w:fill="FFFFFF"/>
              </w:rPr>
            </w:pPr>
            <w:r>
              <w:rPr>
                <w:rFonts w:ascii="Times New Roman" w:eastAsia="Segoe UI" w:hAnsi="Times New Roman" w:cs="Times New Roman"/>
                <w:color w:val="000000"/>
                <w:sz w:val="24"/>
                <w:szCs w:val="24"/>
                <w:shd w:val="clear" w:color="auto" w:fill="FFFFFF"/>
              </w:rPr>
              <w:t>Ход игры: игра проводится в небольшой группе детей. Педагог объясняет детям смысл выражения «розовые очки» – это выражение подразумевает, что человек видит окружающее в «розовом свете», т. е. только хорошее, не замечая всего неприятного и негативного. Педагог одевает заранее приготовленные очки с розовыми стеклами, глядя на каждого ребенка, дает ему краткую положительную характеристику, описывает его сильные стороны и достоинства. После этого педагог может предложить каждому ребенку надеть очки и посмотреть</w:t>
            </w:r>
            <w:r>
              <w:rPr>
                <w:rFonts w:ascii="Times New Roman" w:eastAsia="Segoe UI" w:hAnsi="Times New Roman" w:cs="Times New Roman"/>
                <w:color w:val="000000"/>
                <w:sz w:val="24"/>
                <w:szCs w:val="24"/>
                <w:shd w:val="clear" w:color="auto" w:fill="FFFFFF"/>
              </w:rPr>
              <w:t xml:space="preserve"> вокруг – посмотреть на других детей и увидеть в каждом хорошие черты.</w:t>
            </w:r>
          </w:p>
        </w:tc>
      </w:tr>
    </w:tbl>
    <w:p w14:paraId="7ED3BDBB" w14:textId="77777777" w:rsidR="00A864A3" w:rsidRDefault="00A864A3"/>
    <w:sectPr w:rsidR="00A864A3">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SystemFonts/>
  <w:proofState w:spelling="clean" w:grammar="clean"/>
  <w:revisionView w:inkAnnotations="0"/>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B5C5900"/>
    <w:rsid w:val="008A4FAF"/>
    <w:rsid w:val="00A864A3"/>
    <w:rsid w:val="00CF1058"/>
    <w:rsid w:val="7B5C5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27196795-1CA7-FE46-A60F-8983DC8CE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1180</Words>
  <Characters>6728</Characters>
  <Application>Microsoft Office Word</Application>
  <DocSecurity>0</DocSecurity>
  <Lines>56</Lines>
  <Paragraphs>15</Paragraphs>
  <ScaleCrop>false</ScaleCrop>
  <Company/>
  <LinksUpToDate>false</LinksUpToDate>
  <CharactersWithSpaces>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 Гришин</dc:creator>
  <cp:lastModifiedBy>aleshkaa011@gmail.com</cp:lastModifiedBy>
  <cp:revision>2</cp:revision>
  <dcterms:created xsi:type="dcterms:W3CDTF">2026-10-19T19:09:00Z</dcterms:created>
  <dcterms:modified xsi:type="dcterms:W3CDTF">2026-10-19T19:09:00Z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381190264DE74B79B1367B0C4B4722C1_11</vt:lpwstr>
  </property>
</Properties>
</file>